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lang w:eastAsia="ko-KR"/>
          <w:rFonts w:ascii="malgun gothic" w:eastAsia="malgun gothic" w:hAnsi="malgun gothic" w:cs="malgun gothic" w:hint="eastAsia"/>
          <w:b/>
          <w:bCs/>
          <w:color w:val="1F6E6A"/>
          <w:sz w:val="20"/>
          <w:szCs w:val="20"/>
          <w:rtl w:val="off"/>
        </w:rPr>
      </w:pPr>
      <w:r>
        <w:rPr>
          <w:lang w:eastAsia="ko-KR"/>
          <w:rFonts w:ascii="malgun gothic" w:eastAsia="malgun gothic" w:hAnsi="malgun gothic" w:cs="malgun gothic"/>
          <w:b/>
          <w:bCs/>
          <w:color w:val="1F6E6A"/>
          <w:sz w:val="20"/>
          <w:szCs w:val="20"/>
          <w:rtl w:val="off"/>
        </w:rPr>
        <w:t>2026 전주시 청년-어르신 서로돌봄 봉사활동</w:t>
      </w:r>
    </w:p>
    <w:p>
      <w:pPr>
        <w:jc w:val="center"/>
        <w:pBdr>
          <w:bottom w:val="single" w:sz="16" w:space="6" w:color="2E8B87"/>
        </w:pBdr>
        <w:spacing w:after="100" w:before="60"/>
      </w:pPr>
      <w:r>
        <w:rPr>
          <w:rFonts w:ascii="malgun gothic" w:eastAsia="malgun gothic" w:hAnsi="malgun gothic" w:cs="malgun gothic"/>
          <w:b/>
          <w:bCs/>
          <w:color w:val="222222"/>
          <w:sz w:val="34"/>
          <w:szCs w:val="34"/>
        </w:rPr>
        <w:t>청년 참여자 일기</w:t>
      </w:r>
    </w:p>
    <w:p>
      <w:pPr>
        <w:jc w:val="center"/>
        <w:spacing w:after="300" w:before="100"/>
      </w:pPr>
      <w:r>
        <w:rPr>
          <w:rFonts w:ascii="malgun gothic" w:eastAsia="malgun gothic" w:hAnsi="malgun gothic" w:cs="malgun gothic"/>
          <w:color w:val="555555"/>
          <w:sz w:val="19"/>
          <w:szCs w:val="19"/>
        </w:rPr>
        <w:t>오늘 활동에서 느낀 점을 자유 형식으로 편하게 적어주세요</w:t>
      </w:r>
      <w:r>
        <w:rPr>
          <w:lang w:eastAsia="ko-KR"/>
          <w:rFonts w:ascii="malgun gothic" w:eastAsia="malgun gothic" w:hAnsi="malgun gothic" w:cs="malgun gothic"/>
          <w:color w:val="555555"/>
          <w:sz w:val="19"/>
          <w:szCs w:val="19"/>
          <w:rtl w:val="off"/>
        </w:rPr>
        <w:t>/ 길어도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CellMar>
          <w:top w:w="0" w:type="dxa"/>
          <w:left w:w="108" w:type="dxa"/>
          <w:bottom w:w="0" w:type="dxa"/>
          <w:right w:w="108" w:type="dxa"/>
        </w:tblCellMar>
      </w:tblPr>
      <w:tblGrid>
        <w:gridCol w:w="1600"/>
        <w:gridCol w:w="2775"/>
        <w:gridCol w:w="1600"/>
        <w:gridCol w:w="3375"/>
      </w:tblGrid>
      <w:tr>
        <w:tc>
          <w:tcPr>
            <w:tcW w:w="1600" w:type="dxa"/>
            <w:shd w:val="clear" w:color="auto" w:fill="2E8B87"/>
            <w:tcMar>
              <w:top w:w="80" w:type="dxa"/>
              <w:left w:w="100" w:type="dxa"/>
              <w:bottom w:w="80" w:type="dxa"/>
              <w:right w:w="100" w:type="dxa"/>
            </w:tcMar>
            <w:vAlign w:val="center"/>
          </w:tcPr>
          <w:p>
            <w:pPr>
              <w:jc w:val="center"/>
              <w:spacing w:after="0"/>
            </w:pPr>
            <w:r>
              <w:rPr>
                <w:rFonts w:ascii="malgun gothic" w:eastAsia="malgun gothic" w:hAnsi="malgun gothic" w:cs="malgun gothic"/>
                <w:b/>
                <w:bCs/>
                <w:color w:val="FFFFFF"/>
                <w:sz w:val="19"/>
                <w:szCs w:val="19"/>
              </w:rPr>
              <w:t>회 차</w:t>
            </w:r>
          </w:p>
        </w:tc>
        <w:tc>
          <w:tcPr>
            <w:tcW w:w="2775" w:type="dxa"/>
            <w:tcMar>
              <w:top w:w="80" w:type="dxa"/>
              <w:left w:w="100" w:type="dxa"/>
              <w:bottom w:w="80" w:type="dxa"/>
              <w:right w:w="100" w:type="dxa"/>
            </w:tcMar>
            <w:vAlign w:val="center"/>
          </w:tcPr>
          <w:p>
            <w:pPr>
              <w:jc w:val="center"/>
              <w:spacing w:after="0"/>
            </w:pPr>
            <w:r>
              <w:rPr>
                <w:lang w:eastAsia="ko-KR"/>
                <w:rtl w:val="off"/>
              </w:rPr>
              <w:t>1회차</w:t>
            </w:r>
          </w:p>
        </w:tc>
        <w:tc>
          <w:tcPr>
            <w:tcW w:w="1600" w:type="dxa"/>
            <w:shd w:val="clear" w:color="auto" w:fill="2E8B87"/>
            <w:tcMar>
              <w:top w:w="80" w:type="dxa"/>
              <w:left w:w="100" w:type="dxa"/>
              <w:bottom w:w="80" w:type="dxa"/>
              <w:right w:w="100" w:type="dxa"/>
            </w:tcMar>
            <w:vAlign w:val="center"/>
          </w:tcPr>
          <w:p>
            <w:pPr>
              <w:jc w:val="center"/>
              <w:spacing w:after="0"/>
            </w:pPr>
            <w:r>
              <w:rPr>
                <w:rFonts w:ascii="malgun gothic" w:eastAsia="malgun gothic" w:hAnsi="malgun gothic" w:cs="malgun gothic"/>
                <w:b/>
                <w:bCs/>
                <w:color w:val="FFFFFF"/>
                <w:sz w:val="19"/>
                <w:szCs w:val="19"/>
              </w:rPr>
              <w:t>활동 일자</w:t>
            </w:r>
          </w:p>
        </w:tc>
        <w:tc>
          <w:tcPr>
            <w:tcW w:w="3375" w:type="dxa"/>
            <w:tcMar>
              <w:top w:w="80" w:type="dxa"/>
              <w:left w:w="100" w:type="dxa"/>
              <w:bottom w:w="80" w:type="dxa"/>
              <w:right w:w="100" w:type="dxa"/>
            </w:tcMar>
            <w:vAlign w:val="center"/>
          </w:tcPr>
          <w:p>
            <w:pPr>
              <w:jc w:val="center"/>
              <w:spacing w:after="0"/>
            </w:pPr>
            <w:r>
              <w:rPr>
                <w:rFonts w:ascii="malgun gothic" w:eastAsia="malgun gothic" w:hAnsi="malgun gothic" w:cs="malgun gothic"/>
                <w:b w:val="0"/>
                <w:bCs w:val="0"/>
                <w:color w:val="222222"/>
                <w:sz w:val="19"/>
                <w:szCs w:val="19"/>
              </w:rPr>
              <w:t xml:space="preserve">2026년 </w:t>
            </w:r>
            <w:r>
              <w:rPr>
                <w:lang w:eastAsia="ko-KR"/>
                <w:rFonts w:ascii="malgun gothic" w:eastAsia="malgun gothic" w:hAnsi="malgun gothic" w:cs="malgun gothic"/>
                <w:b w:val="0"/>
                <w:bCs w:val="0"/>
                <w:color w:val="222222"/>
                <w:sz w:val="19"/>
                <w:szCs w:val="19"/>
                <w:rtl w:val="off"/>
              </w:rPr>
              <w:t>07</w:t>
            </w:r>
            <w:r>
              <w:rPr>
                <w:rFonts w:ascii="malgun gothic" w:eastAsia="malgun gothic" w:hAnsi="malgun gothic" w:cs="malgun gothic"/>
                <w:b w:val="0"/>
                <w:bCs w:val="0"/>
                <w:color w:val="222222"/>
                <w:sz w:val="19"/>
                <w:szCs w:val="19"/>
              </w:rPr>
              <w:t xml:space="preserve">월 </w:t>
            </w:r>
            <w:r>
              <w:rPr>
                <w:lang w:eastAsia="ko-KR"/>
                <w:rFonts w:ascii="malgun gothic" w:eastAsia="malgun gothic" w:hAnsi="malgun gothic" w:cs="malgun gothic"/>
                <w:b w:val="0"/>
                <w:bCs w:val="0"/>
                <w:color w:val="222222"/>
                <w:sz w:val="19"/>
                <w:szCs w:val="19"/>
                <w:rtl w:val="off"/>
              </w:rPr>
              <w:t>10</w:t>
            </w:r>
            <w:r>
              <w:rPr>
                <w:rFonts w:ascii="malgun gothic" w:eastAsia="malgun gothic" w:hAnsi="malgun gothic" w:cs="malgun gothic"/>
                <w:b w:val="0"/>
                <w:bCs w:val="0"/>
                <w:color w:val="222222"/>
                <w:sz w:val="19"/>
                <w:szCs w:val="19"/>
              </w:rPr>
              <w:t>일</w:t>
            </w:r>
          </w:p>
        </w:tc>
      </w:tr>
      <w:tr>
        <w:tc>
          <w:tcPr>
            <w:tcW w:w="1600" w:type="dxa"/>
            <w:shd w:val="clear" w:color="auto" w:fill="2E8B87"/>
            <w:tcMar>
              <w:top w:w="80" w:type="dxa"/>
              <w:left w:w="100" w:type="dxa"/>
              <w:bottom w:w="80" w:type="dxa"/>
              <w:right w:w="100" w:type="dxa"/>
            </w:tcMar>
            <w:vAlign w:val="center"/>
          </w:tcPr>
          <w:p>
            <w:pPr>
              <w:jc w:val="center"/>
              <w:spacing w:after="0"/>
            </w:pPr>
            <w:r>
              <w:rPr>
                <w:rFonts w:ascii="malgun gothic" w:eastAsia="malgun gothic" w:hAnsi="malgun gothic" w:cs="malgun gothic"/>
                <w:b/>
                <w:bCs/>
                <w:color w:val="FFFFFF"/>
                <w:sz w:val="19"/>
                <w:szCs w:val="19"/>
              </w:rPr>
              <w:t>청년 성명</w:t>
            </w:r>
          </w:p>
        </w:tc>
        <w:tc>
          <w:tcPr>
            <w:tcW w:w="2775" w:type="dxa"/>
            <w:tcMar>
              <w:top w:w="80" w:type="dxa"/>
              <w:left w:w="100" w:type="dxa"/>
              <w:bottom w:w="80" w:type="dxa"/>
              <w:right w:w="100" w:type="dxa"/>
            </w:tcMar>
            <w:vAlign w:val="center"/>
          </w:tcPr>
          <w:p>
            <w:pPr>
              <w:jc w:val="center"/>
              <w:spacing w:after="0"/>
            </w:pPr>
            <w:r>
              <w:rPr>
                <w:lang w:eastAsia="ko-KR"/>
                <w:rtl w:val="off"/>
              </w:rPr>
              <w:t>윤재용</w:t>
            </w:r>
          </w:p>
        </w:tc>
        <w:tc>
          <w:tcPr>
            <w:tcW w:w="1600" w:type="dxa"/>
            <w:shd w:val="clear" w:color="auto" w:fill="2E8B87"/>
            <w:tcMar>
              <w:top w:w="80" w:type="dxa"/>
              <w:left w:w="100" w:type="dxa"/>
              <w:bottom w:w="80" w:type="dxa"/>
              <w:right w:w="100" w:type="dxa"/>
            </w:tcMar>
            <w:vAlign w:val="center"/>
          </w:tcPr>
          <w:p>
            <w:pPr>
              <w:jc w:val="center"/>
              <w:spacing w:after="0"/>
            </w:pPr>
            <w:r>
              <w:rPr>
                <w:rFonts w:ascii="malgun gothic" w:eastAsia="malgun gothic" w:hAnsi="malgun gothic" w:cs="malgun gothic"/>
                <w:b/>
                <w:bCs/>
                <w:color w:val="FFFFFF"/>
                <w:sz w:val="19"/>
                <w:szCs w:val="19"/>
              </w:rPr>
              <w:t>어르신 성함</w:t>
            </w:r>
          </w:p>
        </w:tc>
        <w:tc>
          <w:tcPr>
            <w:tcW w:w="3375" w:type="dxa"/>
            <w:tcMar>
              <w:top w:w="80" w:type="dxa"/>
              <w:left w:w="100" w:type="dxa"/>
              <w:bottom w:w="80" w:type="dxa"/>
              <w:right w:w="100" w:type="dxa"/>
            </w:tcMar>
            <w:vAlign w:val="center"/>
          </w:tcPr>
          <w:p>
            <w:pPr>
              <w:jc w:val="center"/>
              <w:spacing w:after="0"/>
            </w:pPr>
            <w:r>
              <w:rPr>
                <w:lang w:eastAsia="ko-KR"/>
                <w:rtl w:val="off"/>
              </w:rPr>
              <w:t>양영화</w:t>
            </w:r>
          </w:p>
        </w:tc>
      </w:tr>
    </w:tbl>
    <w:p>
      <w:pPr>
        <w:pStyle w:val="Heading2"/>
        <w:spacing w:after="120" w:before="260"/>
      </w:pPr>
      <w:r>
        <w:rPr>
          <w:rFonts w:ascii="malgun gothic" w:eastAsia="malgun gothic" w:hAnsi="malgun gothic" w:cs="malgun gothic"/>
          <w:b/>
          <w:bCs/>
          <w:color w:val="E8834A"/>
          <w:sz w:val="22"/>
          <w:szCs w:val="22"/>
        </w:rPr>
        <w:t xml:space="preserve">▶ </w:t>
      </w:r>
      <w:r>
        <w:rPr>
          <w:rFonts w:ascii="malgun gothic" w:eastAsia="malgun gothic" w:hAnsi="malgun gothic" w:cs="malgun gothic"/>
          <w:b/>
          <w:bCs/>
          <w:color w:val="222222"/>
          <w:sz w:val="22"/>
          <w:szCs w:val="22"/>
        </w:rPr>
        <w:t>1. 오늘은 어르신과 어떤 활동을 함께 했나요?</w:t>
      </w:r>
    </w:p>
    <w:p>
      <w:pPr>
        <w:pBdr>
          <w:bottom w:val="single" w:sz="4" w:space="4" w:color="AAAAAA"/>
        </w:pBdr>
        <w:spacing w:after="260"/>
      </w:pPr>
      <w:r>
        <w:rPr>
          <w:lang w:eastAsia="ko-KR"/>
          <w:sz w:val="20"/>
          <w:szCs w:val="20"/>
          <w:rtl w:val="off"/>
        </w:rPr>
        <w:t xml:space="preserve">1회차 오리엔테이션을 통해 어르신과 첫 만남을 가졌습니다. 어르신과 1:1 매칭이 되어 인사를 나눈 뒤, 근처 카페로 자리를 옮겨 서로 알아가는 시간을 가졌습니다. 앞으로 함께하게 될 '서로 돌봄' 활동의 취지를 설명해드렸습니다. 제가 AI를 활용한 정보 검색이나 전자기기 사용법 등 일상 속 어려움을 도와드리는 활동을 할 예정이라고 말씀드렸고, 어르신께서 평소 필요로 하시는 부분이나 궁금했던 점, 앞으로의 활동 방향에 대해서도 의견을 경청하며 소통했습니다. </w:t>
      </w:r>
      <w:r>
        <w:rPr>
          <w:sz w:val="20"/>
          <w:szCs w:val="20"/>
        </w:rPr>
        <w:t xml:space="preserve">  </w:t>
      </w:r>
    </w:p>
    <w:p>
      <w:pPr>
        <w:pStyle w:val="Heading2"/>
        <w:spacing w:after="120" w:before="260"/>
      </w:pPr>
      <w:r>
        <w:rPr>
          <w:rFonts w:ascii="malgun gothic" w:eastAsia="malgun gothic" w:hAnsi="malgun gothic" w:cs="malgun gothic"/>
          <w:b/>
          <w:bCs/>
          <w:color w:val="E8834A"/>
          <w:sz w:val="22"/>
          <w:szCs w:val="22"/>
        </w:rPr>
        <w:t xml:space="preserve">▶ </w:t>
      </w:r>
      <w:r>
        <w:rPr>
          <w:rFonts w:ascii="malgun gothic" w:eastAsia="malgun gothic" w:hAnsi="malgun gothic" w:cs="malgun gothic"/>
          <w:b/>
          <w:bCs/>
          <w:color w:val="222222"/>
          <w:sz w:val="22"/>
          <w:szCs w:val="22"/>
        </w:rPr>
        <w:t>2. 오늘 활동 중 가장 기억에 남는 순간은 무엇인가요?</w:t>
      </w:r>
    </w:p>
    <w:p>
      <w:pPr>
        <w:pBdr>
          <w:bottom w:val="single" w:sz="4" w:space="4" w:color="AAAAAA"/>
        </w:pBdr>
        <w:spacing w:after="260"/>
      </w:pPr>
      <w:r>
        <w:rPr>
          <w:sz w:val="20"/>
          <w:szCs w:val="20"/>
        </w:rPr>
        <w:t xml:space="preserve"> </w:t>
      </w:r>
      <w:r>
        <w:rPr>
          <w:lang w:eastAsia="ko-KR"/>
          <w:sz w:val="20"/>
          <w:szCs w:val="20"/>
          <w:rtl w:val="off"/>
        </w:rPr>
        <w:t xml:space="preserve">어르신께서 본인의 삶을 진솔하게 들려주셨던 순간이 가장 기억에 남습니다. </w:t>
      </w:r>
      <w:r>
        <w:t>그간 저는 '어르신'이라 하면 주로 집에서 휴식을 취하며 신체적으로 힘든 활동은 피하실 것이라는 고정관념을 가지고 있었습니다.</w:t>
      </w:r>
      <w:r>
        <w:rPr>
          <w:lang w:eastAsia="ko-KR"/>
          <w:rtl w:val="off"/>
        </w:rPr>
        <w:t xml:space="preserve"> 하지만  어르신께서는 </w:t>
      </w:r>
      <w:r>
        <w:rPr>
          <w:lang w:eastAsia="ko-KR"/>
          <w:sz w:val="20"/>
          <w:szCs w:val="20"/>
          <w:rtl w:val="off"/>
        </w:rPr>
        <w:t xml:space="preserve">마을 촌장으로서 경로당을 챙기시는 것은 물론, </w:t>
      </w:r>
      <w:r>
        <w:t xml:space="preserve">규모 있는 농사일을 직접 하시는 것은 물론, 자식들에게 줄 용돈을 마련하기 위해 어르신 일자리에 출근하며 경제활동까지 이어가고 계셨습니다. 이처럼 활기차게 일상을 꾸려가는 어르신의 모습을 보며 제 편견이 깨지는 순간, 깊은 존경심과 함께 </w:t>
      </w:r>
      <w:r>
        <w:rPr>
          <w:lang w:eastAsia="ko-KR"/>
          <w:rtl w:val="off"/>
        </w:rPr>
        <w:t>큰 울림을 받으며</w:t>
      </w:r>
      <w:r>
        <w:rPr>
          <w:lang w:eastAsia="ko-KR"/>
          <w:sz w:val="20"/>
          <w:szCs w:val="20"/>
          <w:rtl w:val="off"/>
        </w:rPr>
        <w:t xml:space="preserve"> 어르신께서 얼마나 마을을 애정하고 아끼시는지 느낄 수 있었습니다. 특히 이번 활동이 제 포트폴리오에 도움이 된다면 본인도 최선을 다해서 활동에 참여해 주시겠다고 말씀해 주셨을 때 큰 감동을 받았습니다. 다음에 밥을 안 먹고 만난다면 어르신 댁에서 따뜻한 밥 한끼 같이 하자고 말씀해 주시는 모습에 마음이 훈훈해졌습니다.</w:t>
      </w:r>
      <w:r>
        <w:rPr>
          <w:sz w:val="20"/>
          <w:szCs w:val="20"/>
        </w:rPr>
        <w:t xml:space="preserve"> </w:t>
      </w:r>
    </w:p>
    <w:p>
      <w:pPr>
        <w:pStyle w:val="Heading2"/>
        <w:spacing w:after="120" w:before="260"/>
      </w:pPr>
      <w:r>
        <w:rPr>
          <w:rFonts w:ascii="malgun gothic" w:eastAsia="malgun gothic" w:hAnsi="malgun gothic" w:cs="malgun gothic"/>
          <w:b/>
          <w:bCs/>
          <w:color w:val="E8834A"/>
          <w:sz w:val="22"/>
          <w:szCs w:val="22"/>
        </w:rPr>
        <w:t xml:space="preserve">▶ </w:t>
      </w:r>
      <w:r>
        <w:rPr>
          <w:rFonts w:ascii="malgun gothic" w:eastAsia="malgun gothic" w:hAnsi="malgun gothic" w:cs="malgun gothic"/>
          <w:b/>
          <w:bCs/>
          <w:color w:val="222222"/>
          <w:sz w:val="22"/>
          <w:szCs w:val="22"/>
        </w:rPr>
        <w:t>3. 활동을 하며 느낀 점이나 새롭게 배운 점을 적어주세요.</w:t>
      </w:r>
    </w:p>
    <w:p>
      <w:pPr>
        <w:pBdr>
          <w:bottom w:val="single" w:sz="4" w:space="4" w:color="AAAAAA"/>
        </w:pBdr>
        <w:spacing w:after="260"/>
      </w:pPr>
      <w:r>
        <w:t xml:space="preserve">이번 1회차 활동을 통해 스스로 어르신들에 대해 가졌던 좁은 시야를 반성하게 되었습니다. 단순히 도움을 드려야 할 대상으로만 생각했던 어르신께서 마을 경제의 한 축을 담당하며 책임감 있게 삶을 개척해 나가시는 모습을 보며, 제가 생각했던 것보다 훨씬 더 역동적이고 훌륭한 삶을 살고 계심을 배웠습니다. 이번 활동은 </w:t>
      </w:r>
      <w:r>
        <w:rPr>
          <w:lang w:eastAsia="ko-KR"/>
          <w:rtl w:val="off"/>
        </w:rPr>
        <w:t>AI</w:t>
      </w:r>
      <w:r>
        <w:t>나 전자기기 활용 같은 기술적 도움을 넘어, 어르신과 같은 눈높이에서 삶의 지혜를 나누고 세대 간의 정서적 교감을 쌓아가는 소중한 시간임을 깨달았습니다. 어르신</w:t>
      </w:r>
      <w:r>
        <w:rPr>
          <w:lang w:eastAsia="ko-KR"/>
          <w:rtl w:val="off"/>
        </w:rPr>
        <w:t xml:space="preserve">께서 삶을 대하시는 태도나 </w:t>
      </w:r>
      <w:r>
        <w:t>저</w:t>
      </w:r>
      <w:r>
        <w:rPr>
          <w:lang w:eastAsia="ko-KR"/>
          <w:rtl w:val="off"/>
        </w:rPr>
        <w:t>에게 해주시는 조언 등을 토대로,</w:t>
      </w:r>
      <w:r>
        <w:t xml:space="preserve"> 미래를 더 능동적으로 준비하는 자세를 가져야겠다고 다짐했습니다.</w:t>
      </w:r>
    </w:p>
    <w:p>
      <w:pPr>
        <w:pStyle w:val="Heading2"/>
        <w:spacing w:after="120" w:before="260"/>
      </w:pPr>
      <w:r>
        <w:rPr>
          <w:rFonts w:ascii="malgun gothic" w:eastAsia="malgun gothic" w:hAnsi="malgun gothic" w:cs="malgun gothic"/>
          <w:b/>
          <w:bCs/>
          <w:color w:val="E8834A"/>
          <w:sz w:val="22"/>
          <w:szCs w:val="22"/>
        </w:rPr>
        <w:t xml:space="preserve">▶ </w:t>
      </w:r>
      <w:r>
        <w:rPr>
          <w:rFonts w:ascii="malgun gothic" w:eastAsia="malgun gothic" w:hAnsi="malgun gothic" w:cs="malgun gothic"/>
          <w:b/>
          <w:bCs/>
          <w:color w:val="222222"/>
          <w:sz w:val="22"/>
          <w:szCs w:val="22"/>
        </w:rPr>
        <w:t>4. 다음 회차에는 어르신과 무엇을 해보고 싶나요?</w:t>
      </w:r>
    </w:p>
    <w:p>
      <w:pPr>
        <w:pBdr>
          <w:bottom w:val="single" w:sz="4" w:space="4" w:color="AAAAAA"/>
        </w:pBdr>
        <w:spacing w:after="260"/>
      </w:pPr>
      <w:r>
        <w:rPr>
          <w:sz w:val="20"/>
          <w:szCs w:val="20"/>
        </w:rPr>
        <w:t xml:space="preserve"> </w:t>
      </w:r>
      <w:r>
        <w:rPr>
          <w:lang w:eastAsia="ko-KR"/>
          <w:sz w:val="20"/>
          <w:szCs w:val="20"/>
          <w:rtl w:val="off"/>
        </w:rPr>
        <w:t>이번 화차에서 나누었던 이야기를 바탕으로 '전자기기 활용법'을 구체적으로 실천해 보려 합니다. 어르신께서 일상 속에서 더 편리하게 스마트폰을 사용하실 수 있도록, 별도의 타이핑 없이도 말로 동작하는 'AI 음성 서비스'와 친해지는 시간을 갖고자 합니다. 어르신께서는 항상 농사일과 기타 업무로 바쁘게 지내고 계시기에, 복잡한 화면 조작보다는 “하이 빅스비, 내일 전주 날씨 어때?”,”하이 빅스비, 연락처 저장해줘”와 같이 목소리만으로 간단히 기기를 제어하는 방법을 익히시면 큰 도움이 될 것 같습니다. 서로 연락처를 저장하는 과정에서 전자기기에 익숙하지않아 제가 도와드렸던 경험을 토대로, 기계에 대한 막연한 두려움을 없애드리고 스마트폰을 통해 어르신의 일상이 한결 여유롭고 스마트해질 수 있도록 옆에서 차근차근 도와드리고 싶습니다. 또한, 활동 중간에 어르신과 함께 정성껏 만들 '내 인생' 그림일기를 함께 만들며 카페에서 다 나누지 못한 어르신의 귀한 삶의 지혜와 인생 이야기를 더 깊이 경청하는 시간을 만들어갈 예정입니다.</w:t>
      </w:r>
    </w:p>
    <w:p>
      <w:pPr>
        <w:pBdr>
          <w:bottom w:val="single" w:sz="4" w:space="4" w:color="AAAAAA"/>
        </w:pBdr>
        <w:spacing w:after="260"/>
      </w:pPr>
      <w:r>
        <w:rPr>
          <w:sz w:val="20"/>
          <w:szCs w:val="20"/>
        </w:rPr>
        <w:t xml:space="preserve"> </w:t>
      </w:r>
    </w:p>
    <w:p>
      <w:pPr>
        <w:pBdr>
          <w:bottom w:val="single" w:sz="4" w:space="4" w:color="AAAAAA"/>
        </w:pBdr>
        <w:spacing w:after="260"/>
      </w:pPr>
    </w:p>
    <w:p>
      <w:pPr>
        <w:pStyle w:val="Heading2"/>
        <w:spacing w:after="120" w:before="260"/>
      </w:pPr>
      <w:r>
        <w:rPr>
          <w:rFonts w:ascii="malgun gothic" w:eastAsia="malgun gothic" w:hAnsi="malgun gothic" w:cs="malgun gothic"/>
          <w:b/>
          <w:bCs/>
          <w:color w:val="E8834A"/>
          <w:sz w:val="22"/>
          <w:szCs w:val="22"/>
        </w:rPr>
        <w:t xml:space="preserve">▶ </w:t>
      </w:r>
      <w:r>
        <w:rPr>
          <w:rFonts w:ascii="malgun gothic" w:eastAsia="malgun gothic" w:hAnsi="malgun gothic" w:cs="malgun gothic"/>
          <w:b/>
          <w:bCs/>
          <w:color w:val="222222"/>
          <w:sz w:val="22"/>
          <w:szCs w:val="22"/>
        </w:rPr>
        <w:t>5. 그 밖에 자유롭게 남기고 싶은 이야기</w:t>
      </w:r>
    </w:p>
    <w:p>
      <w:pPr>
        <w:pBdr>
          <w:bottom w:val="single" w:sz="4" w:space="4" w:color="AAAAAA"/>
        </w:pBdr>
        <w:spacing w:after="260"/>
      </w:pPr>
      <w:r>
        <w:rPr>
          <w:sz w:val="20"/>
          <w:szCs w:val="20"/>
        </w:rPr>
        <w:t xml:space="preserve"> </w:t>
      </w:r>
      <w:r>
        <w:rPr>
          <w:lang w:eastAsia="ko-KR"/>
          <w:sz w:val="20"/>
          <w:szCs w:val="20"/>
          <w:rtl w:val="off"/>
        </w:rPr>
        <w:t>첫 만남이라 걱정도 되었지만, 어르신께서 먼저 따뜻하게 다가와 주셔서 많은 이야기를 나눌 수 있었고 제 활동에 진심으로 응원해 주시는 모습이 정말 감사했습니다. 바쁜 농사일과 일자리 업무 중에도 젊은 세대와 교류하며 마을의 발전을 고민하시는 어르신의 열정적인 모습에 저 또한 큰 에너지를 얻었습니다. 앞으로 이어질 활동들이 단순한 봉사를 넘어, 서로의 일상을 채워주는 든든한 동행이 되기를 진심으로 바랍니다. 어르신과 함께하는 시간이 제게도, 어르신께도 더없이 의미 있는 성장의 시간이 되었으면 하는 마음으로 다음 만남이 벌써 기대됩니다.</w:t>
      </w:r>
    </w:p>
    <w:p>
      <w:pPr>
        <w:spacing w:after="120"/>
      </w:pPr>
      <w:r>
        <w:rPr>
          <w:rFonts w:ascii="malgun gothic" w:eastAsia="malgun gothic" w:hAnsi="malgun gothic" w:cs="malgun gothic"/>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malgun gothic">
    <w:charset w:val="00"/>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removePersonalInformation/>
  <w:displayBackgroundShape/>
  <w:bordersDontSurroundHeader/>
  <w:bordersDontSurroundFooter/>
  <w:hideGrammaticalErrors/>
  <w:proofState w:spelling="clean" w:grammar="clean"/>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rPrDefault>
    <w:pPrDefault>
      <w:pPr/>
    </w:pPrDefault>
  </w:docDefaults>
  <w:style w:type="paragraph" w:default="1" w:styleId="a1">
    <w:name w:val="Normal"/>
    <w:qFormat/>
    <w:pPr>
      <w:autoSpaceDE w:val="off"/>
      <w:autoSpaceDN w:val="off"/>
      <w:widowControl w:val="off"/>
      <w:wordWrap w:val="off"/>
    </w:pPr>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EndnoteTextChar">
    <w:name w:val="Endnote Text Char"/>
    <w:link w:val="endnote text"/>
    <w:semiHidden/>
    <w:unhideWhenUsed/>
    <w:rPr>
      <w:sz w:val="20"/>
      <w:szCs w:val="20"/>
    </w:rPr>
  </w:style>
  <w:style w:type="character" w:customStyle="1" w:styleId="FootnoteTextChar">
    <w:name w:val="Footnote Text Char"/>
    <w:link w:val="footnote text"/>
    <w:semiHidden/>
    <w:unhideWhenUsed/>
    <w:rPr>
      <w:sz w:val="20"/>
      <w:szCs w:val="20"/>
    </w:rPr>
  </w:style>
  <w:style w:type="numbering" w:styleId="a4">
    <w:name w:val="No List"/>
    <w:semiHidden/>
    <w:unhideWhenUsed/>
  </w:style>
  <w:style w:type="paragraph" w:styleId="a6">
    <w:name w:val="Title"/>
    <w:next w:val="a1"/>
    <w:qFormat/>
    <w:rPr>
      <w:sz w:val="56"/>
      <w:szCs w:val="56"/>
    </w:rPr>
  </w:style>
  <w:style w:type="table" w:styleId="a3">
    <w:name w:val="Normal Table"/>
    <w:semiHidden/>
    <w:unhideWhenUsed/>
    <w:tblPr>
      <w:tblInd w:w="0" w:type="dxa"/>
      <w:tblCellMar>
        <w:top w:w="0" w:type="dxa"/>
        <w:left w:w="108" w:type="dxa"/>
        <w:bottom w:w="0" w:type="dxa"/>
        <w:right w:w="108" w:type="dxa"/>
      </w:tblCellMar>
    </w:tblPr>
  </w:style>
  <w:style w:type="character" w:styleId="a2">
    <w:name w:val="Default Paragraph Font"/>
    <w:semiHidden/>
    <w:unhideWhenUsed/>
  </w:style>
  <w:style w:type="paragraph" w:styleId="a1">
    <w:name w:val="Normal"/>
    <w:qFormat/>
    <w:pPr>
      <w:autoSpaceDE w:val="off"/>
      <w:autoSpaceDN w:val="off"/>
      <w:widowControl w:val="off"/>
      <w:wordWrap w:val="off"/>
    </w:pPr>
  </w:style>
  <w:style w:type="paragraph" w:styleId="af4">
    <w:name w:val="footnote text"/>
    <w:link w:val="Footnote Text Char"/>
    <w:semiHidden/>
    <w:unhideWhenUsed/>
    <w:pPr>
      <w:spacing w:after="0" w:line="240" w:lineRule="auto"/>
    </w:pPr>
    <w:rPr>
      <w:sz w:val="20"/>
      <w:szCs w:val="20"/>
    </w:rPr>
  </w:style>
  <w:style w:type="character" w:styleId="af5">
    <w:name w:val="footnote reference"/>
    <w:semiHidden/>
    <w:unhideWhenUsed/>
    <w:rPr>
      <w:vertAlign w:val="superscript"/>
    </w:rPr>
  </w:style>
  <w:style w:type="paragraph" w:styleId="af1">
    <w:name w:val="List Paragraph"/>
    <w:qFormat/>
  </w:style>
  <w:style w:type="paragraph" w:styleId="ab">
    <w:name w:val="Strong"/>
    <w:next w:val="a6"/>
    <w:qFormat/>
    <w:rPr>
      <w:b/>
      <w:bCs/>
    </w:rPr>
  </w:style>
  <w:style w:type="paragraph" w:styleId="aff7">
    <w:name w:val="endnote text"/>
    <w:link w:val="Endnote Text Char"/>
    <w:semiHidden/>
    <w:unhideWhenUsed/>
    <w:pPr>
      <w:spacing w:after="0" w:line="240" w:lineRule="auto"/>
    </w:pPr>
    <w:rPr>
      <w:sz w:val="20"/>
      <w:szCs w:val="20"/>
    </w:rPr>
  </w:style>
  <w:style w:type="character" w:styleId="aff6">
    <w:name w:val="endnote reference"/>
    <w:semiHidden/>
    <w:unhideWhenUsed/>
    <w:rPr>
      <w:vertAlign w:val="superscript"/>
    </w:rPr>
  </w:style>
  <w:style w:type="character" w:styleId="afffa">
    <w:name w:val="Hyperlink"/>
    <w:unhideWhenUsed/>
    <w:rPr>
      <w:color w:val="0563C1"/>
      <w:u w:val="single" w:color="auto"/>
    </w:rPr>
  </w:style>
  <w:style w:type="paragraph" w:customStyle="1" w:styleId="Heading4">
    <w:name w:val="Heading 4"/>
    <w:next w:val="a6"/>
    <w:qFormat/>
    <w:rPr>
      <w:i/>
      <w:iCs/>
      <w:color w:val="2E74B5"/>
    </w:rPr>
  </w:style>
  <w:style w:type="paragraph" w:customStyle="1" w:styleId="Heading2">
    <w:name w:val="Heading 2"/>
    <w:next w:val="a6"/>
    <w:qFormat/>
    <w:rPr>
      <w:color w:val="2E74B5"/>
      <w:sz w:val="26"/>
      <w:szCs w:val="26"/>
    </w:rPr>
  </w:style>
  <w:style w:type="paragraph" w:customStyle="1" w:styleId="Heading3">
    <w:name w:val="Heading 3"/>
    <w:next w:val="a6"/>
    <w:qFormat/>
    <w:rPr>
      <w:color w:val="1F4D78"/>
      <w:sz w:val="24"/>
      <w:szCs w:val="24"/>
    </w:rPr>
  </w:style>
  <w:style w:type="paragraph" w:customStyle="1" w:styleId="Heading5">
    <w:name w:val="Heading 5"/>
    <w:next w:val="a6"/>
    <w:qFormat/>
    <w:rPr>
      <w:color w:val="2E74B5"/>
    </w:rPr>
  </w:style>
  <w:style w:type="paragraph" w:customStyle="1" w:styleId="Heading6">
    <w:name w:val="Heading 6"/>
    <w:next w:val="a6"/>
    <w:qFormat/>
    <w:rPr>
      <w:color w:val="1F4D78"/>
    </w:rPr>
  </w:style>
  <w:style w:type="paragraph" w:customStyle="1" w:styleId="Heading1">
    <w:name w:val="Heading 1"/>
    <w:next w:val="a6"/>
    <w:qFormat/>
    <w:rPr>
      <w:color w:val="2E74B5"/>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dadada</dc:creator>
  <cp:keywords/>
  <dc:description/>
  <cp:lastModifiedBy>dadada</cp:lastModifiedBy>
  <cp:revision>1</cp:revision>
  <dcterms:modified xsi:type="dcterms:W3CDTF">2026-07-10T09:06:56Z</dcterms:modified>
  <cp:version>0900.0001.01</cp:version>
</cp:coreProperties>
</file>